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cs="仿宋_GB2312"/>
          <w:b/>
          <w:bCs/>
          <w:kern w:val="0"/>
          <w:szCs w:val="32"/>
        </w:rPr>
      </w:pPr>
      <w:r>
        <w:rPr>
          <w:rFonts w:hint="eastAsia" w:ascii="仿宋_GB2312" w:hAnsi="仿宋_GB2312" w:cs="仿宋_GB2312"/>
          <w:b/>
          <w:bCs/>
          <w:kern w:val="0"/>
          <w:szCs w:val="32"/>
        </w:rPr>
        <w:t>《</w:t>
      </w:r>
      <w:r>
        <w:rPr>
          <w:rFonts w:hint="eastAsia" w:ascii="仿宋_GB2312" w:hAnsi="仿宋_GB2312" w:cs="仿宋_GB2312"/>
          <w:b/>
          <w:bCs/>
          <w:kern w:val="0"/>
          <w:szCs w:val="32"/>
          <w:lang w:val="zh-CN"/>
        </w:rPr>
        <w:t>江西天然气赣江能源有限</w:t>
      </w:r>
      <w:r>
        <w:rPr>
          <w:rFonts w:hint="eastAsia" w:ascii="仿宋_GB2312" w:hAnsi="仿宋_GB2312" w:cs="仿宋_GB2312"/>
          <w:b/>
          <w:bCs/>
          <w:kern w:val="0"/>
          <w:szCs w:val="32"/>
        </w:rPr>
        <w:t>公司</w:t>
      </w:r>
      <w:r>
        <w:rPr>
          <w:rFonts w:hint="eastAsia" w:ascii="仿宋_GB2312" w:hAnsi="仿宋_GB2312" w:cs="仿宋_GB2312"/>
          <w:b/>
          <w:bCs/>
          <w:kern w:val="0"/>
          <w:szCs w:val="32"/>
          <w:lang w:val="zh-CN"/>
        </w:rPr>
        <w:t>公开</w:t>
      </w:r>
      <w:r>
        <w:rPr>
          <w:rFonts w:hint="eastAsia" w:ascii="仿宋_GB2312" w:hAnsi="仿宋_GB2312" w:cs="仿宋_GB2312"/>
          <w:b/>
          <w:bCs/>
          <w:kern w:val="0"/>
          <w:szCs w:val="32"/>
        </w:rPr>
        <w:t>招聘岗位信息表》</w:t>
      </w:r>
    </w:p>
    <w:p>
      <w:pPr>
        <w:spacing w:line="560" w:lineRule="exact"/>
        <w:jc w:val="center"/>
        <w:rPr>
          <w:rFonts w:ascii="仿宋_GB2312" w:hAnsi="仿宋_GB2312" w:cs="仿宋_GB2312"/>
          <w:kern w:val="0"/>
          <w:szCs w:val="32"/>
        </w:rPr>
      </w:pPr>
    </w:p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865"/>
        <w:gridCol w:w="782"/>
        <w:gridCol w:w="887"/>
        <w:gridCol w:w="1000"/>
        <w:gridCol w:w="939"/>
        <w:gridCol w:w="2087"/>
        <w:gridCol w:w="3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tblHeader/>
          <w:jc w:val="center"/>
        </w:trPr>
        <w:tc>
          <w:tcPr>
            <w:tcW w:w="412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用人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405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需求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415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学历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68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专业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439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年龄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其他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516" w:type="pct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bidi="ar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412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生产运行部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电气管理岗</w:t>
            </w:r>
          </w:p>
        </w:tc>
        <w:tc>
          <w:tcPr>
            <w:tcW w:w="36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</w:t>
            </w: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本科及以上学历</w:t>
            </w:r>
          </w:p>
        </w:tc>
        <w:tc>
          <w:tcPr>
            <w:tcW w:w="468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自动化、电气、仪器仪表类等相类似专业</w:t>
            </w:r>
          </w:p>
        </w:tc>
        <w:tc>
          <w:tcPr>
            <w:tcW w:w="43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40周岁及以下（1983年1月1日及以后出生）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977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1.具备扎实的高、低压电气工程知识，熟悉电气系统的设计、安装、调试和维护等方面知识。具备快速诊断和解决电气故障的能力，对于复杂的问题能够进行分析和找出解决方案；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2、有5年及以上本行业工作经验的，学历可放宽至大专。</w:t>
            </w:r>
          </w:p>
        </w:tc>
        <w:tc>
          <w:tcPr>
            <w:tcW w:w="1516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1.设备维护与检修：负责监督和执行公司高、低压配电系统及电气设备的定期维护和检修工作。确保配电系统及电气设备正常运行，及时处理任何电气故障。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2.系统监控与运行：通过监控系统来监测电气设备的状态和性能。定期检查电气设备的电流、电压、功率因数等参数，并根据实际情况采取必要的调整和优化措施。</w:t>
            </w:r>
          </w:p>
          <w:p>
            <w:pPr>
              <w:adjustRightInd w:val="0"/>
              <w:snapToGrid w:val="0"/>
              <w:spacing w:line="24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3.专业技术管理：负责制定电气专业技术管理制度，指导、培训生产人员开展电气设备操作与维护工作。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0" w:hRule="atLeast"/>
          <w:jc w:val="center"/>
        </w:trPr>
        <w:tc>
          <w:tcPr>
            <w:tcW w:w="412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生产运行部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自动化管理岗</w:t>
            </w:r>
          </w:p>
        </w:tc>
        <w:tc>
          <w:tcPr>
            <w:tcW w:w="36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本科及以上学历</w:t>
            </w:r>
          </w:p>
        </w:tc>
        <w:tc>
          <w:tcPr>
            <w:tcW w:w="468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自动化、电气、仪器仪表、计算机类等相类似专业</w:t>
            </w:r>
          </w:p>
        </w:tc>
        <w:tc>
          <w:tcPr>
            <w:tcW w:w="43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40周岁及以下（1983年1月1日及以后出生）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7" w:type="pct"/>
            <w:vAlign w:val="center"/>
          </w:tcPr>
          <w:p>
            <w:pPr>
              <w:spacing w:line="240" w:lineRule="exact"/>
              <w:jc w:val="both"/>
              <w:rPr>
                <w:rFonts w:ascii="仿宋_GB2312" w:hAnsi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  <w:t>1.具备较强的D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  <w:highlight w:val="none"/>
              </w:rPr>
              <w:t>CS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  <w:t>控制系统、P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  <w:highlight w:val="none"/>
              </w:rPr>
              <w:t>LC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  <w:t>控制系统、仪器仪表方面的专业知识和技能。熟悉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  <w:highlight w:val="none"/>
              </w:rPr>
              <w:t>DCS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  <w:t>编程操作，并能进行故障排除和维护；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highlight w:val="none"/>
              </w:rPr>
              <w:t>2、有5年及以上本行业工作经验的，学历可放宽至大专。</w:t>
            </w:r>
          </w:p>
          <w:p>
            <w:pPr>
              <w:spacing w:line="240" w:lineRule="exact"/>
              <w:ind w:firstLine="640"/>
              <w:jc w:val="both"/>
              <w:rPr>
                <w:rFonts w:ascii="仿宋_GB2312" w:hAnsi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516" w:type="pct"/>
            <w:vAlign w:val="center"/>
          </w:tcPr>
          <w:p>
            <w:pPr>
              <w:spacing w:line="240" w:lineRule="exact"/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1.系统监控与维护：负责监控公司自动化系统（DCS</w:t>
            </w:r>
            <w:r>
              <w:rPr>
                <w:rFonts w:ascii="仿宋_GB2312" w:hAnsi="仿宋_GB2312" w:cs="仿宋_GB2312"/>
                <w:color w:val="000000"/>
                <w:sz w:val="24"/>
                <w:szCs w:val="24"/>
              </w:rPr>
              <w:t>\PLC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等），确保设备和系统正常运行。定期检查设备状态、传感器数据和系统日志，以及处理任何异常情况，并采取必要的维修或更换设备。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2.故障排除与维修：当系统出现故障时，需快速诊断问题并采取相应的措施进行修复。熟练使用各种工具和仪器来检测和分析故障，并与其他技术人员合作解决问题。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3.系统升级与优化：持续关注公司自动化系统，并评估是否有新的技术或设备可以提高系统效率和安全性。需制定计划并参与系统升级和优化工作。</w:t>
            </w:r>
          </w:p>
          <w:p>
            <w:pPr>
              <w:spacing w:line="24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4.数据分析与报告：收集和分析各系统运行数据，以了解系统性能和趋势。编制相应报告，向管理层提供数据和建议，以支持决策制定和改进运营效率。</w:t>
            </w:r>
          </w:p>
          <w:p>
            <w:pPr>
              <w:spacing w:line="240" w:lineRule="exact"/>
              <w:jc w:val="left"/>
              <w:rPr>
                <w:rFonts w:ascii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</w:rPr>
              <w:t>5.安全管理与合规性：负责确保公司自动化系统符合相关的安全标准和法规要求。进行风险评估，并采取必要的措施来预防事故和确保工作场所的安全。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0" w:hRule="atLeast"/>
          <w:jc w:val="center"/>
        </w:trPr>
        <w:tc>
          <w:tcPr>
            <w:tcW w:w="412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生产运行部</w:t>
            </w:r>
          </w:p>
        </w:tc>
        <w:tc>
          <w:tcPr>
            <w:tcW w:w="40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能源站操作工</w:t>
            </w:r>
          </w:p>
        </w:tc>
        <w:tc>
          <w:tcPr>
            <w:tcW w:w="366" w:type="pct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415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大专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zh-CN"/>
              </w:rPr>
              <w:t>及以上学历</w:t>
            </w:r>
          </w:p>
        </w:tc>
        <w:tc>
          <w:tcPr>
            <w:tcW w:w="468" w:type="pc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热能工程、能源与动力工程、供暖与通风工程、建筑环境与能源工程、电气类、自动化类、机械类、机电一体化类专业</w:t>
            </w:r>
          </w:p>
        </w:tc>
        <w:tc>
          <w:tcPr>
            <w:tcW w:w="439" w:type="pct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40周岁及以下（1983年1月1日及以后出生）</w:t>
            </w:r>
          </w:p>
          <w:p>
            <w:pPr>
              <w:spacing w:line="240" w:lineRule="exact"/>
              <w:jc w:val="center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977" w:type="pct"/>
            <w:vAlign w:val="center"/>
          </w:tcPr>
          <w:p>
            <w:pPr>
              <w:spacing w:line="240" w:lineRule="exact"/>
              <w:jc w:val="both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1.有锅炉、制冷、大型中央空调（热泵）、机电等运行操作工作经验的，专业不限；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2.有较强的沟通协调能力，责任感强、能吃苦、肯钻研，有团队合作精神，能适应倒班；</w:t>
            </w:r>
          </w:p>
          <w:p>
            <w:pPr>
              <w:spacing w:line="240" w:lineRule="exact"/>
              <w:jc w:val="both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3.有高低压电工证、司炉操作证、制冷操作证优先考虑。</w:t>
            </w:r>
          </w:p>
          <w:p>
            <w:pPr>
              <w:spacing w:line="240" w:lineRule="exact"/>
              <w:ind w:firstLine="640"/>
              <w:jc w:val="both"/>
              <w:rPr>
                <w:rFonts w:ascii="仿宋_GB2312" w:hAnsi="仿宋_GB2312" w:cs="仿宋_GB2312"/>
                <w:color w:val="000000"/>
                <w:sz w:val="24"/>
              </w:rPr>
            </w:pPr>
          </w:p>
        </w:tc>
        <w:tc>
          <w:tcPr>
            <w:tcW w:w="1516" w:type="pct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1.严格遵守公司各项规章制度；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2.认真学习相关专业知识，掌握设备工作原理的构造、性能，按时参加公司组织的培训活动，并接受考核；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3.当班人员要严格遵守劳动纪律，不做与生产无关的事，不准擅离职守，不准违章操作；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4.负责设备的开、停机及运行和故障处理等操作，发现故障或不正常现象，应查明原因及时排查，并向上级领导报告，对突发事故，如上级领导不在现场时，负责全权处理，并通知上级领导；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5.按设备点检巡检要求，进行巡回检查，并准时、认真地填写设备运行记录，做到准确，整洁，不漏项。设备故障及所采取措施记入运行记录，并向上级领导反映；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6.认真做好生产设备保养、润滑、检修、备件等工作；</w:t>
            </w:r>
          </w:p>
          <w:p>
            <w:pPr>
              <w:spacing w:line="240" w:lineRule="exact"/>
              <w:jc w:val="both"/>
              <w:rPr>
                <w:rFonts w:hint="eastAsia"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7.认真做好对管线的巡查、巡检工作；</w:t>
            </w:r>
          </w:p>
          <w:p>
            <w:pPr>
              <w:spacing w:line="240" w:lineRule="exact"/>
              <w:jc w:val="both"/>
              <w:rPr>
                <w:rFonts w:ascii="仿宋_GB2312" w:hAnsi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</w:rPr>
              <w:t>8.领导交代的其他与生产运行及检修维护相关工作。</w:t>
            </w:r>
          </w:p>
        </w:tc>
      </w:tr>
    </w:tbl>
    <w:p/>
    <w:p>
      <w:pPr>
        <w:pStyle w:val="2"/>
      </w:pPr>
    </w:p>
    <w:p/>
    <w:p>
      <w:pPr>
        <w:pStyle w:val="2"/>
      </w:pPr>
    </w:p>
    <w:p/>
    <w:p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 w:rightChars="100"/>
      <w:jc w:val="both"/>
      <w:rPr>
        <w:rStyle w:val="8"/>
        <w:rFonts w:hint="eastAsia" w:ascii="仿宋_GB2312" w:hAnsi="仿宋_GB2312" w:cs="仿宋_GB2312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12700</wp:posOffset>
              </wp:positionH>
              <wp:positionV relativeFrom="paragraph">
                <wp:posOffset>243205</wp:posOffset>
              </wp:positionV>
              <wp:extent cx="508000" cy="263525"/>
              <wp:effectExtent l="0" t="0" r="0" b="0"/>
              <wp:wrapNone/>
              <wp:docPr id="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263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cs="仿宋_GB231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Cs w:val="32"/>
                            </w:rPr>
                            <w:t>- 22 -</w:t>
                          </w:r>
                          <w:r>
                            <w:rPr>
                              <w:rFonts w:hint="eastAsia" w:ascii="仿宋_GB2312" w:hAnsi="仿宋_GB2312" w:cs="仿宋_GB231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left:1pt;margin-top:19.15pt;height:20.75pt;width:40pt;mso-position-horizontal-relative:margin;mso-wrap-style:none;z-index:251659264;mso-width-relative:page;mso-height-relative:page;" filled="f" stroked="f" coordsize="21600,21600" o:gfxdata="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kPcxrRAAAABgEAAA8AAAAAAAAAAQAgAAAAIgAAAGRy&#10;cy9kb3ducmV2LnhtbFBLAQIUABQAAAAIAIdO4kA3ZvzQ0wEAAKEDAAAOAAAAAAAAAAEAIAAAACA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cs="仿宋_GB2312"/>
                        <w:szCs w:val="32"/>
                      </w:rPr>
                    </w:pPr>
                    <w:r>
                      <w:rPr>
                        <w:rFonts w:hint="eastAsia" w:ascii="仿宋_GB2312" w:hAnsi="仿宋_GB2312" w:cs="仿宋_GB231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Cs w:val="32"/>
                      </w:rPr>
                      <w:t>- 22 -</w:t>
                    </w:r>
                    <w:r>
                      <w:rPr>
                        <w:rFonts w:hint="eastAsia" w:ascii="仿宋_GB2312" w:hAnsi="仿宋_GB2312" w:cs="仿宋_GB231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20" w:rightChars="100" w:firstLine="8800" w:firstLineChars="2750"/>
      <w:jc w:val="right"/>
      <w:rPr>
        <w:rFonts w:hint="eastAsia" w:ascii="仿宋_GB2312" w:hAnsi="仿宋_GB2312" w:cs="仿宋_GB2312"/>
        <w:sz w:val="32"/>
        <w:szCs w:val="32"/>
      </w:rPr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NzBlY2ZiNzRhNmRjZjJmNTRiMjg4ZmVjNDgxM2QifQ=="/>
  </w:docVars>
  <w:rsids>
    <w:rsidRoot w:val="01685367"/>
    <w:rsid w:val="01685367"/>
    <w:rsid w:val="287D77B8"/>
    <w:rsid w:val="53784DC2"/>
    <w:rsid w:val="577B2B23"/>
    <w:rsid w:val="5A733573"/>
    <w:rsid w:val="5B3268A7"/>
    <w:rsid w:val="61394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a heading1"/>
    <w:basedOn w:val="1"/>
    <w:next w:val="1"/>
    <w:autoRedefine/>
    <w:qFormat/>
    <w:uiPriority w:val="0"/>
    <w:rPr>
      <w:rFonts w:ascii="Arial" w:hAnsi="Arial"/>
      <w:sz w:val="24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Strong"/>
    <w:autoRedefine/>
    <w:qFormat/>
    <w:uiPriority w:val="0"/>
    <w:rPr>
      <w:b/>
      <w:bCs/>
    </w:rPr>
  </w:style>
  <w:style w:type="character" w:styleId="8">
    <w:name w:val="page number"/>
    <w:autoRedefine/>
    <w:qFormat/>
    <w:uiPriority w:val="0"/>
  </w:style>
  <w:style w:type="character" w:customStyle="1" w:styleId="9">
    <w:name w:val="15"/>
    <w:autoRedefine/>
    <w:qFormat/>
    <w:uiPriority w:val="0"/>
    <w:rPr>
      <w:rFonts w:hint="eastAsia" w:ascii="宋体" w:hAnsi="宋体" w:eastAsia="宋体"/>
      <w:color w:val="000000"/>
      <w:spacing w:val="10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2023-12-13T01:50:00Z</dcterms:created>
  <dc:creator>胡红</dc:creator>
  <cp:lastModifiedBy>Administrator</cp:lastModifiedBy>
  <dcterms:modified xsi:type="dcterms:W3CDTF">2024-01-03T05:39:46Z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B4E979BD6AF64C7A8938071F0EE86C0E_13</vt:lpwstr>
  </property>
</Properties>
</file>